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33B" w:rsidRPr="00DE100C" w:rsidRDefault="0032733B" w:rsidP="0032733B">
      <w:pPr>
        <w:spacing w:after="0" w:line="240" w:lineRule="auto"/>
        <w:rPr>
          <w:b/>
          <w:color w:val="FF0000"/>
        </w:rPr>
      </w:pPr>
      <w:r w:rsidRPr="00DE100C">
        <w:rPr>
          <w:b/>
          <w:color w:val="FF0000"/>
        </w:rPr>
        <w:t>İÇERİK KÜNYESİ</w:t>
      </w:r>
    </w:p>
    <w:p w:rsidR="0032733B" w:rsidRPr="00DE100C" w:rsidRDefault="0032733B" w:rsidP="0032733B">
      <w:pPr>
        <w:spacing w:after="0" w:line="240" w:lineRule="auto"/>
        <w:rPr>
          <w:b/>
          <w:color w:val="FF0000"/>
        </w:rPr>
      </w:pPr>
    </w:p>
    <w:p w:rsidR="0032733B" w:rsidRDefault="0032733B" w:rsidP="0032733B">
      <w:pPr>
        <w:spacing w:after="0" w:line="240" w:lineRule="auto"/>
        <w:rPr>
          <w:color w:val="FF0000"/>
        </w:rPr>
      </w:pPr>
      <w:r>
        <w:rPr>
          <w:color w:val="FF0000"/>
        </w:rPr>
        <w:t>DURUMU</w:t>
      </w:r>
      <w:r>
        <w:rPr>
          <w:color w:val="FF0000"/>
        </w:rPr>
        <w:tab/>
      </w:r>
      <w:r>
        <w:rPr>
          <w:color w:val="FF0000"/>
        </w:rPr>
        <w:tab/>
        <w:t>: Aktif</w:t>
      </w:r>
    </w:p>
    <w:p w:rsidR="0032733B" w:rsidRDefault="0032733B" w:rsidP="0032733B">
      <w:pPr>
        <w:spacing w:after="0" w:line="240" w:lineRule="auto"/>
        <w:rPr>
          <w:color w:val="FF0000"/>
        </w:rPr>
      </w:pPr>
      <w:r>
        <w:rPr>
          <w:color w:val="FF0000"/>
        </w:rPr>
        <w:t>TARİH</w:t>
      </w:r>
      <w:r>
        <w:rPr>
          <w:color w:val="FF0000"/>
        </w:rPr>
        <w:tab/>
      </w:r>
      <w:r>
        <w:rPr>
          <w:color w:val="FF0000"/>
        </w:rPr>
        <w:tab/>
      </w:r>
      <w:r>
        <w:rPr>
          <w:color w:val="FF0000"/>
        </w:rPr>
        <w:tab/>
        <w:t xml:space="preserve">: </w:t>
      </w:r>
    </w:p>
    <w:p w:rsidR="0032733B" w:rsidRPr="00DE100C" w:rsidRDefault="0032733B" w:rsidP="0032733B">
      <w:pPr>
        <w:spacing w:after="0" w:line="240" w:lineRule="auto"/>
        <w:rPr>
          <w:color w:val="FF0000"/>
        </w:rPr>
      </w:pPr>
      <w:r w:rsidRPr="00DE100C">
        <w:rPr>
          <w:color w:val="FF0000"/>
        </w:rPr>
        <w:t>ŞEHİR</w:t>
      </w:r>
      <w:r w:rsidRPr="00DE100C">
        <w:rPr>
          <w:color w:val="FF0000"/>
        </w:rPr>
        <w:tab/>
      </w:r>
      <w:r w:rsidRPr="00DE100C">
        <w:rPr>
          <w:color w:val="FF0000"/>
        </w:rPr>
        <w:tab/>
      </w:r>
      <w:r w:rsidRPr="00DE100C">
        <w:rPr>
          <w:color w:val="FF0000"/>
        </w:rPr>
        <w:tab/>
        <w:t>: Türkiye</w:t>
      </w:r>
    </w:p>
    <w:p w:rsidR="0032733B" w:rsidRPr="00DE100C" w:rsidRDefault="0032733B" w:rsidP="0032733B">
      <w:pPr>
        <w:spacing w:after="0" w:line="240" w:lineRule="auto"/>
        <w:rPr>
          <w:color w:val="FF0000"/>
        </w:rPr>
      </w:pPr>
      <w:r w:rsidRPr="00DE100C">
        <w:rPr>
          <w:color w:val="FF0000"/>
        </w:rPr>
        <w:t>KURUM</w:t>
      </w:r>
      <w:r w:rsidRPr="00DE100C">
        <w:rPr>
          <w:color w:val="FF0000"/>
        </w:rPr>
        <w:tab/>
      </w:r>
      <w:r w:rsidRPr="00DE100C">
        <w:rPr>
          <w:color w:val="FF0000"/>
        </w:rPr>
        <w:tab/>
      </w:r>
      <w:r w:rsidRPr="00DE100C">
        <w:rPr>
          <w:color w:val="FF0000"/>
        </w:rPr>
        <w:tab/>
        <w:t xml:space="preserve">: </w:t>
      </w:r>
      <w:r>
        <w:rPr>
          <w:color w:val="FF0000"/>
        </w:rPr>
        <w:t>TÜBİTAK</w:t>
      </w:r>
    </w:p>
    <w:p w:rsidR="0032733B" w:rsidRPr="00DE100C" w:rsidRDefault="0032733B" w:rsidP="0032733B">
      <w:pPr>
        <w:spacing w:after="0" w:line="240" w:lineRule="auto"/>
        <w:rPr>
          <w:color w:val="FF0000"/>
        </w:rPr>
      </w:pPr>
      <w:r w:rsidRPr="00DE100C">
        <w:rPr>
          <w:color w:val="FF0000"/>
        </w:rPr>
        <w:t>KURUM WEB</w:t>
      </w:r>
      <w:r w:rsidRPr="00DE100C">
        <w:rPr>
          <w:color w:val="FF0000"/>
        </w:rPr>
        <w:tab/>
      </w:r>
      <w:r w:rsidRPr="00DE100C">
        <w:rPr>
          <w:color w:val="FF0000"/>
        </w:rPr>
        <w:tab/>
        <w:t>: www.</w:t>
      </w:r>
      <w:r>
        <w:rPr>
          <w:color w:val="FF0000"/>
        </w:rPr>
        <w:t>tubitak</w:t>
      </w:r>
      <w:r w:rsidRPr="00DE100C">
        <w:rPr>
          <w:color w:val="FF0000"/>
        </w:rPr>
        <w:t>.gov.tr</w:t>
      </w:r>
    </w:p>
    <w:p w:rsidR="0032733B" w:rsidRPr="00DE100C" w:rsidRDefault="0032733B" w:rsidP="0032733B">
      <w:pPr>
        <w:spacing w:after="0" w:line="240" w:lineRule="auto"/>
        <w:rPr>
          <w:color w:val="FF0000"/>
        </w:rPr>
      </w:pPr>
      <w:r w:rsidRPr="00DE100C">
        <w:rPr>
          <w:color w:val="FF0000"/>
        </w:rPr>
        <w:t>SEKTÖR</w:t>
      </w:r>
      <w:r w:rsidRPr="00DE100C">
        <w:rPr>
          <w:color w:val="FF0000"/>
        </w:rPr>
        <w:tab/>
      </w:r>
      <w:r w:rsidRPr="00DE100C">
        <w:rPr>
          <w:color w:val="FF0000"/>
        </w:rPr>
        <w:tab/>
      </w:r>
      <w:r w:rsidRPr="00DE100C">
        <w:rPr>
          <w:color w:val="FF0000"/>
        </w:rPr>
        <w:tab/>
        <w:t xml:space="preserve">: </w:t>
      </w:r>
      <w:r>
        <w:rPr>
          <w:color w:val="FF0000"/>
        </w:rPr>
        <w:t>Teknoloji</w:t>
      </w:r>
    </w:p>
    <w:p w:rsidR="0032733B" w:rsidRPr="00DE100C" w:rsidRDefault="0032733B" w:rsidP="0032733B">
      <w:pPr>
        <w:spacing w:after="0" w:line="240" w:lineRule="auto"/>
        <w:rPr>
          <w:color w:val="FF0000"/>
        </w:rPr>
      </w:pPr>
      <w:r w:rsidRPr="00DE100C">
        <w:rPr>
          <w:color w:val="FF0000"/>
        </w:rPr>
        <w:t>KONU</w:t>
      </w:r>
      <w:r w:rsidRPr="00DE100C">
        <w:rPr>
          <w:color w:val="FF0000"/>
        </w:rPr>
        <w:tab/>
      </w:r>
      <w:r w:rsidRPr="00DE100C">
        <w:rPr>
          <w:color w:val="FF0000"/>
        </w:rPr>
        <w:tab/>
      </w:r>
      <w:r w:rsidRPr="00DE100C">
        <w:rPr>
          <w:color w:val="FF0000"/>
        </w:rPr>
        <w:tab/>
        <w:t xml:space="preserve">: </w:t>
      </w:r>
      <w:proofErr w:type="spellStart"/>
      <w:r>
        <w:rPr>
          <w:color w:val="FF0000"/>
        </w:rPr>
        <w:t>Arge</w:t>
      </w:r>
      <w:proofErr w:type="spellEnd"/>
    </w:p>
    <w:p w:rsidR="0032733B" w:rsidRPr="00DE100C" w:rsidRDefault="0032733B" w:rsidP="0032733B">
      <w:pPr>
        <w:spacing w:after="0" w:line="240" w:lineRule="auto"/>
        <w:rPr>
          <w:color w:val="FF0000"/>
        </w:rPr>
      </w:pPr>
      <w:r w:rsidRPr="00DE100C">
        <w:rPr>
          <w:color w:val="FF0000"/>
        </w:rPr>
        <w:t>ANAHTAR KELİME</w:t>
      </w:r>
      <w:r>
        <w:rPr>
          <w:color w:val="FF0000"/>
        </w:rPr>
        <w:t>LER</w:t>
      </w:r>
      <w:r>
        <w:rPr>
          <w:color w:val="FF0000"/>
        </w:rPr>
        <w:tab/>
        <w:t xml:space="preserve">: </w:t>
      </w:r>
      <w:proofErr w:type="spellStart"/>
      <w:r>
        <w:rPr>
          <w:color w:val="FF0000"/>
        </w:rPr>
        <w:t>Tübitak</w:t>
      </w:r>
      <w:proofErr w:type="spellEnd"/>
      <w:r>
        <w:rPr>
          <w:color w:val="FF0000"/>
        </w:rPr>
        <w:t xml:space="preserve">, teknoloji, </w:t>
      </w:r>
      <w:proofErr w:type="spellStart"/>
      <w:r>
        <w:rPr>
          <w:color w:val="FF0000"/>
        </w:rPr>
        <w:t>arge</w:t>
      </w:r>
      <w:proofErr w:type="spellEnd"/>
      <w:r>
        <w:rPr>
          <w:color w:val="FF0000"/>
        </w:rPr>
        <w:t>, destek, teşvik, yenilik, girişim</w:t>
      </w:r>
      <w:r>
        <w:rPr>
          <w:color w:val="FF0000"/>
        </w:rPr>
        <w:t xml:space="preserve">, </w:t>
      </w:r>
      <w:proofErr w:type="spellStart"/>
      <w:r>
        <w:rPr>
          <w:color w:val="FF0000"/>
        </w:rPr>
        <w:t>mentor</w:t>
      </w:r>
      <w:proofErr w:type="spellEnd"/>
    </w:p>
    <w:p w:rsidR="0032733B" w:rsidRDefault="0032733B">
      <w:bookmarkStart w:id="0" w:name="_GoBack"/>
      <w:bookmarkEnd w:id="0"/>
    </w:p>
    <w:p w:rsidR="0032733B" w:rsidRDefault="0032733B">
      <w:pPr>
        <w:rPr>
          <w:b/>
          <w:sz w:val="32"/>
        </w:rPr>
      </w:pPr>
      <w:r w:rsidRPr="0032733B">
        <w:rPr>
          <w:b/>
          <w:sz w:val="32"/>
        </w:rPr>
        <w:t>BİGG + MENTOR ARAYÜZÜ</w:t>
      </w:r>
    </w:p>
    <w:p w:rsidR="0032733B" w:rsidRDefault="0032733B" w:rsidP="0032733B">
      <w:proofErr w:type="spellStart"/>
      <w:r>
        <w:t>BiGG</w:t>
      </w:r>
      <w:proofErr w:type="spellEnd"/>
      <w:r>
        <w:t xml:space="preserve">+ Mentor </w:t>
      </w:r>
      <w:proofErr w:type="spellStart"/>
      <w:r>
        <w:t>Arayüzü</w:t>
      </w:r>
      <w:proofErr w:type="spellEnd"/>
      <w:r>
        <w:t xml:space="preserve"> Çağrısı KOBİ'lerin iş geliştirme ve yenilik kapasitelerini artırmaya yönelik </w:t>
      </w:r>
      <w:proofErr w:type="spellStart"/>
      <w:r>
        <w:t>mentorluk</w:t>
      </w:r>
      <w:proofErr w:type="spellEnd"/>
      <w:r>
        <w:t xml:space="preserve"> mekanizmaları oluşturulması ve yürütülmesine yönelik faaliyetlerin desteklenmesi amacı ile açılmıştır.</w:t>
      </w:r>
    </w:p>
    <w:p w:rsidR="0032733B" w:rsidRDefault="0032733B" w:rsidP="0032733B">
      <w:r>
        <w:t>Araştırma ve yenilik alanlarına ayrılan kamu kaynaklarının daha etkin ve verimli kullanılabilmesi için, TÜBİTAK TEYDEB Programları kapsamında son 10 yıl içerisinde desteklenen KOBİ’lerin ürün ve hizmetlerinin ticarileşmesi, bu KOBİ’lerin yeni pazarlara girmesi ve ihracat kapasitelerinin artması Çağrının temel gerekçesidir.</w:t>
      </w:r>
    </w:p>
    <w:p w:rsidR="0032733B" w:rsidRDefault="0032733B" w:rsidP="0032733B">
      <w:r>
        <w:t xml:space="preserve">Çağrı kapsamında desteklenmesi uygun bulunan aşağıdaki 11 Mentor </w:t>
      </w:r>
      <w:proofErr w:type="spellStart"/>
      <w:r>
        <w:t>Arayüzü</w:t>
      </w:r>
      <w:proofErr w:type="spellEnd"/>
      <w:r>
        <w:t xml:space="preserve"> Kuruluşu, 3 Şubat 2020 tarihi itibariyle faaliyetlerine başlamışlardır. Her bir Kuruluşun destek süresi boyunca 25-40 KOBİ’ye </w:t>
      </w:r>
      <w:proofErr w:type="spellStart"/>
      <w:r>
        <w:t>mentorluk</w:t>
      </w:r>
      <w:proofErr w:type="spellEnd"/>
      <w:r>
        <w:t xml:space="preserve"> hizmeti vermesi planlanmaktadır.</w:t>
      </w:r>
    </w:p>
    <w:p w:rsidR="0032733B" w:rsidRDefault="0032733B" w:rsidP="0032733B">
      <w:proofErr w:type="spellStart"/>
      <w:r>
        <w:t>Mentorluk</w:t>
      </w:r>
      <w:proofErr w:type="spellEnd"/>
      <w:r>
        <w:t xml:space="preserve"> hizmetinin KOBİ’ler üzerinde iki boyutta etkisi olması beklenmektedir:</w:t>
      </w:r>
    </w:p>
    <w:p w:rsidR="0032733B" w:rsidRDefault="0032733B" w:rsidP="0032733B">
      <w:pPr>
        <w:pStyle w:val="ListeParagraf"/>
        <w:numPr>
          <w:ilvl w:val="0"/>
          <w:numId w:val="3"/>
        </w:numPr>
      </w:pPr>
      <w:r>
        <w:t>Ticari Olgunluk seviyesinde artış (Örneğin ürün geliştirme aşamasında olan firmaların satış yapması, satış geliri olan firmaların pazar çeşitliliği sağlaması, ihracat yapması vb.)</w:t>
      </w:r>
    </w:p>
    <w:p w:rsidR="0032733B" w:rsidRDefault="0032733B" w:rsidP="0032733B">
      <w:pPr>
        <w:pStyle w:val="ListeParagraf"/>
        <w:numPr>
          <w:ilvl w:val="0"/>
          <w:numId w:val="3"/>
        </w:numPr>
      </w:pPr>
      <w:r>
        <w:t>Ar-Ge ve yenilik kapasitesinde artış (Örneğin yenilik alanındaki faaliyetlerin sürekliliğinin sağlanması, yenilik faaliyetlerinin kurumsal olarak yürütülmesi vb.)</w:t>
      </w:r>
    </w:p>
    <w:p w:rsidR="0032733B" w:rsidRDefault="0032733B" w:rsidP="0032733B">
      <w:proofErr w:type="spellStart"/>
      <w:r>
        <w:t>Mentorluk</w:t>
      </w:r>
      <w:proofErr w:type="spellEnd"/>
      <w:r>
        <w:t xml:space="preserve"> hizmeti alan KOBİ’lerin aşağıdaki alanlarda gelişme göstermeleri beklenmektedir:</w:t>
      </w:r>
    </w:p>
    <w:p w:rsidR="0032733B" w:rsidRDefault="0032733B" w:rsidP="0032733B">
      <w:pPr>
        <w:pStyle w:val="ListeParagraf"/>
        <w:numPr>
          <w:ilvl w:val="0"/>
          <w:numId w:val="2"/>
        </w:numPr>
      </w:pPr>
      <w:r>
        <w:t>Ciroda artış</w:t>
      </w:r>
    </w:p>
    <w:p w:rsidR="0032733B" w:rsidRDefault="0032733B" w:rsidP="0032733B">
      <w:pPr>
        <w:pStyle w:val="ListeParagraf"/>
        <w:numPr>
          <w:ilvl w:val="0"/>
          <w:numId w:val="2"/>
        </w:numPr>
      </w:pPr>
      <w:r>
        <w:t>Mevcut pazar payında artış</w:t>
      </w:r>
    </w:p>
    <w:p w:rsidR="0032733B" w:rsidRDefault="0032733B" w:rsidP="0032733B">
      <w:pPr>
        <w:pStyle w:val="ListeParagraf"/>
        <w:numPr>
          <w:ilvl w:val="0"/>
          <w:numId w:val="2"/>
        </w:numPr>
      </w:pPr>
      <w:r>
        <w:t>Yeni pazarlara giriş</w:t>
      </w:r>
    </w:p>
    <w:p w:rsidR="0032733B" w:rsidRPr="0032733B" w:rsidRDefault="0032733B" w:rsidP="0032733B">
      <w:pPr>
        <w:pStyle w:val="ListeParagraf"/>
        <w:numPr>
          <w:ilvl w:val="0"/>
          <w:numId w:val="2"/>
        </w:numPr>
      </w:pPr>
      <w:r>
        <w:t>Yurtdışına satış ya da mevcut yurtdışı satışlarında artış</w:t>
      </w:r>
    </w:p>
    <w:sectPr w:rsidR="0032733B" w:rsidRPr="003273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5471A"/>
    <w:multiLevelType w:val="multilevel"/>
    <w:tmpl w:val="041F001D"/>
    <w:styleLink w:val="Stil8"/>
    <w:lvl w:ilvl="0">
      <w:start w:val="4"/>
      <w:numFmt w:val="decimal"/>
      <w:lvlText w:val="%1)"/>
      <w:lvlJc w:val="left"/>
      <w:pPr>
        <w:ind w:left="360" w:hanging="360"/>
      </w:pPr>
    </w:lvl>
    <w:lvl w:ilvl="1">
      <w:start w:val="4"/>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6D1167EC"/>
    <w:multiLevelType w:val="hybridMultilevel"/>
    <w:tmpl w:val="3A9610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EC93CC4"/>
    <w:multiLevelType w:val="hybridMultilevel"/>
    <w:tmpl w:val="CFD6C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9CE"/>
    <w:rsid w:val="001019CE"/>
    <w:rsid w:val="0032733B"/>
    <w:rsid w:val="00BE2930"/>
    <w:rsid w:val="00C317AF"/>
    <w:rsid w:val="00FA1B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33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Stil8">
    <w:name w:val="Stil8"/>
    <w:uiPriority w:val="99"/>
    <w:rsid w:val="00BE2930"/>
    <w:pPr>
      <w:numPr>
        <w:numId w:val="1"/>
      </w:numPr>
    </w:pPr>
  </w:style>
  <w:style w:type="paragraph" w:styleId="ListeParagraf">
    <w:name w:val="List Paragraph"/>
    <w:basedOn w:val="Normal"/>
    <w:uiPriority w:val="34"/>
    <w:qFormat/>
    <w:rsid w:val="003273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33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Stil8">
    <w:name w:val="Stil8"/>
    <w:uiPriority w:val="99"/>
    <w:rsid w:val="00BE2930"/>
    <w:pPr>
      <w:numPr>
        <w:numId w:val="1"/>
      </w:numPr>
    </w:pPr>
  </w:style>
  <w:style w:type="paragraph" w:styleId="ListeParagraf">
    <w:name w:val="List Paragraph"/>
    <w:basedOn w:val="Normal"/>
    <w:uiPriority w:val="34"/>
    <w:qFormat/>
    <w:rsid w:val="003273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64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1420</Characters>
  <Application>Microsoft Office Word</Application>
  <DocSecurity>0</DocSecurity>
  <Lines>11</Lines>
  <Paragraphs>3</Paragraphs>
  <ScaleCrop>false</ScaleCrop>
  <Company>Silentall Unattended Installer</Company>
  <LinksUpToDate>false</LinksUpToDate>
  <CharactersWithSpaces>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SEREF GÖZÜTOK</dc:creator>
  <cp:keywords/>
  <dc:description/>
  <cp:lastModifiedBy>SEREF GÖZÜTOK</cp:lastModifiedBy>
  <cp:revision>3</cp:revision>
  <dcterms:created xsi:type="dcterms:W3CDTF">2021-01-11T19:06:00Z</dcterms:created>
  <dcterms:modified xsi:type="dcterms:W3CDTF">2021-01-11T19:08:00Z</dcterms:modified>
</cp:coreProperties>
</file>